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6212" w:tblpY="68"/>
        <w:tblW w:w="0" w:type="auto"/>
        <w:tblLook w:val="00A0" w:firstRow="1" w:lastRow="0" w:firstColumn="1" w:lastColumn="0" w:noHBand="0" w:noVBand="0"/>
      </w:tblPr>
      <w:tblGrid>
        <w:gridCol w:w="4996"/>
      </w:tblGrid>
      <w:tr w:rsidR="00753551" w:rsidRPr="000E40A7" w:rsidTr="008B339E">
        <w:tc>
          <w:tcPr>
            <w:tcW w:w="4996" w:type="dxa"/>
            <w:shd w:val="clear" w:color="auto" w:fill="auto"/>
          </w:tcPr>
          <w:p w:rsidR="00753551" w:rsidRPr="000E40A7" w:rsidRDefault="00753551" w:rsidP="008B339E">
            <w:pPr>
              <w:suppressAutoHyphens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0E40A7">
              <w:rPr>
                <w:rFonts w:ascii="Tahoma" w:hAnsi="Tahoma" w:cs="Tahoma"/>
                <w:b/>
                <w:iCs/>
                <w:sz w:val="18"/>
                <w:szCs w:val="18"/>
              </w:rPr>
              <w:t>Приложение № 2</w:t>
            </w:r>
          </w:p>
          <w:p w:rsidR="00753551" w:rsidRPr="000E40A7" w:rsidRDefault="00753551" w:rsidP="008B339E">
            <w:pPr>
              <w:suppressAutoHyphens/>
              <w:rPr>
                <w:rFonts w:ascii="Tahoma" w:hAnsi="Tahoma" w:cs="Tahoma"/>
                <w:iCs/>
                <w:sz w:val="18"/>
                <w:szCs w:val="18"/>
              </w:rPr>
            </w:pPr>
            <w:r w:rsidRPr="000E40A7">
              <w:rPr>
                <w:rFonts w:ascii="Tahoma" w:hAnsi="Tahoma" w:cs="Tahoma"/>
                <w:iCs/>
                <w:sz w:val="18"/>
                <w:szCs w:val="18"/>
              </w:rPr>
              <w:t xml:space="preserve">Председателю Центральной Закупочной комиссии – Генеральному директору АО «НТЭК» </w:t>
            </w:r>
          </w:p>
          <w:p w:rsidR="00753551" w:rsidRPr="000E40A7" w:rsidRDefault="00753551" w:rsidP="008B339E">
            <w:pPr>
              <w:suppressAutoHyphens/>
              <w:rPr>
                <w:rFonts w:ascii="Tahoma" w:hAnsi="Tahoma" w:cs="Tahoma"/>
                <w:iCs/>
                <w:sz w:val="18"/>
                <w:szCs w:val="18"/>
              </w:rPr>
            </w:pPr>
            <w:r w:rsidRPr="000E40A7">
              <w:rPr>
                <w:rFonts w:ascii="Tahoma" w:hAnsi="Tahoma" w:cs="Tahoma"/>
                <w:iCs/>
                <w:sz w:val="18"/>
                <w:szCs w:val="18"/>
              </w:rPr>
              <w:t>С.В. Липину</w:t>
            </w:r>
          </w:p>
        </w:tc>
      </w:tr>
    </w:tbl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  <w:r w:rsidRPr="000E40A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753551" w:rsidRPr="000E40A7" w:rsidRDefault="00753551" w:rsidP="0075355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both"/>
        <w:rPr>
          <w:rFonts w:ascii="Tahoma" w:hAnsi="Tahoma" w:cs="Tahoma"/>
          <w:sz w:val="18"/>
          <w:szCs w:val="18"/>
        </w:rPr>
      </w:pPr>
    </w:p>
    <w:p w:rsidR="00753551" w:rsidRPr="000E40A7" w:rsidRDefault="00753551" w:rsidP="00753551">
      <w:pPr>
        <w:autoSpaceDE w:val="0"/>
        <w:autoSpaceDN w:val="0"/>
        <w:adjustRightInd w:val="0"/>
        <w:spacing w:after="120" w:line="216" w:lineRule="auto"/>
        <w:jc w:val="both"/>
        <w:rPr>
          <w:rFonts w:ascii="Tahoma" w:hAnsi="Tahoma" w:cs="Tahoma"/>
          <w:sz w:val="18"/>
          <w:szCs w:val="18"/>
        </w:rPr>
      </w:pPr>
      <w:r w:rsidRPr="000E40A7">
        <w:rPr>
          <w:rFonts w:ascii="Tahoma" w:hAnsi="Tahoma" w:cs="Tahoma"/>
          <w:sz w:val="18"/>
          <w:szCs w:val="18"/>
        </w:rPr>
        <w:t>Изучив Закупочную документацию по лоту</w:t>
      </w:r>
    </w:p>
    <w:p w:rsidR="00753551" w:rsidRPr="000E40A7" w:rsidRDefault="00753551" w:rsidP="00753551">
      <w:pPr>
        <w:autoSpaceDE w:val="0"/>
        <w:autoSpaceDN w:val="0"/>
        <w:adjustRightInd w:val="0"/>
        <w:spacing w:after="120" w:line="216" w:lineRule="auto"/>
        <w:jc w:val="both"/>
        <w:rPr>
          <w:rFonts w:ascii="Tahoma" w:hAnsi="Tahoma" w:cs="Tahoma"/>
          <w:sz w:val="18"/>
          <w:szCs w:val="18"/>
        </w:rPr>
      </w:pPr>
      <w:r w:rsidRPr="000E40A7">
        <w:rPr>
          <w:rFonts w:ascii="Tahoma" w:hAnsi="Tahoma" w:cs="Tahoma"/>
          <w:sz w:val="18"/>
          <w:szCs w:val="18"/>
        </w:rPr>
        <w:t>__________________________________________________________________________________________,</w:t>
      </w:r>
    </w:p>
    <w:p w:rsidR="00753551" w:rsidRPr="000E40A7" w:rsidRDefault="00753551" w:rsidP="00753551">
      <w:pPr>
        <w:autoSpaceDE w:val="0"/>
        <w:autoSpaceDN w:val="0"/>
        <w:adjustRightInd w:val="0"/>
        <w:spacing w:after="120" w:line="216" w:lineRule="auto"/>
        <w:ind w:left="2836" w:firstLine="709"/>
        <w:jc w:val="both"/>
        <w:rPr>
          <w:rFonts w:ascii="Tahoma" w:hAnsi="Tahoma" w:cs="Tahoma"/>
          <w:i/>
          <w:iCs/>
          <w:sz w:val="18"/>
          <w:szCs w:val="18"/>
        </w:rPr>
      </w:pPr>
      <w:r w:rsidRPr="000E40A7">
        <w:rPr>
          <w:rFonts w:ascii="Tahoma" w:hAnsi="Tahoma" w:cs="Tahoma"/>
          <w:i/>
          <w:iCs/>
          <w:sz w:val="18"/>
          <w:szCs w:val="18"/>
        </w:rPr>
        <w:t>(наименование лота)</w:t>
      </w:r>
    </w:p>
    <w:p w:rsidR="00753551" w:rsidRPr="000E40A7" w:rsidRDefault="00753551" w:rsidP="00753551">
      <w:pPr>
        <w:autoSpaceDE w:val="0"/>
        <w:autoSpaceDN w:val="0"/>
        <w:adjustRightInd w:val="0"/>
        <w:spacing w:after="120" w:line="216" w:lineRule="auto"/>
        <w:jc w:val="both"/>
        <w:rPr>
          <w:rFonts w:ascii="Tahoma" w:hAnsi="Tahoma" w:cs="Tahoma"/>
          <w:sz w:val="18"/>
          <w:szCs w:val="18"/>
        </w:rPr>
      </w:pPr>
      <w:r w:rsidRPr="000E40A7">
        <w:rPr>
          <w:rFonts w:ascii="Tahoma" w:hAnsi="Tahoma" w:cs="Tahoma"/>
          <w:sz w:val="18"/>
          <w:szCs w:val="18"/>
        </w:rPr>
        <w:t>__________________________________________________________________________________________,</w:t>
      </w:r>
    </w:p>
    <w:p w:rsidR="00753551" w:rsidRPr="000E40A7" w:rsidRDefault="00753551" w:rsidP="00753551">
      <w:pPr>
        <w:autoSpaceDE w:val="0"/>
        <w:autoSpaceDN w:val="0"/>
        <w:adjustRightInd w:val="0"/>
        <w:spacing w:after="120" w:line="216" w:lineRule="auto"/>
        <w:ind w:firstLine="709"/>
        <w:jc w:val="both"/>
        <w:rPr>
          <w:rFonts w:ascii="Tahoma" w:hAnsi="Tahoma" w:cs="Tahoma"/>
          <w:i/>
          <w:iCs/>
          <w:sz w:val="18"/>
          <w:szCs w:val="18"/>
        </w:rPr>
      </w:pPr>
      <w:r w:rsidRPr="000E40A7">
        <w:rPr>
          <w:rFonts w:ascii="Tahoma" w:hAnsi="Tahoma" w:cs="Tahoma"/>
          <w:i/>
          <w:iCs/>
          <w:sz w:val="18"/>
          <w:szCs w:val="18"/>
        </w:rPr>
        <w:t>(полное наименование, место нахождения участника закупочной процедуры)</w:t>
      </w:r>
    </w:p>
    <w:p w:rsidR="00753551" w:rsidRDefault="00753551" w:rsidP="00753551">
      <w:pPr>
        <w:suppressAutoHyphens/>
        <w:autoSpaceDE w:val="0"/>
        <w:autoSpaceDN w:val="0"/>
        <w:adjustRightInd w:val="0"/>
        <w:spacing w:after="120" w:line="216" w:lineRule="auto"/>
        <w:jc w:val="both"/>
        <w:rPr>
          <w:rFonts w:ascii="Tahoma" w:hAnsi="Tahoma" w:cs="Tahoma"/>
          <w:sz w:val="18"/>
          <w:szCs w:val="18"/>
        </w:rPr>
      </w:pPr>
      <w:r w:rsidRPr="000E40A7">
        <w:rPr>
          <w:rFonts w:ascii="Tahoma" w:hAnsi="Tahoma" w:cs="Tahoma"/>
          <w:sz w:val="18"/>
          <w:szCs w:val="18"/>
        </w:rPr>
        <w:t xml:space="preserve">выражает готовность принять участие в запросе предложений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документацией. </w:t>
      </w:r>
      <w:r w:rsidRPr="000E40A7">
        <w:rPr>
          <w:rFonts w:ascii="Tahoma" w:hAnsi="Tahoma" w:cs="Tahoma"/>
          <w:bCs/>
          <w:iCs/>
          <w:sz w:val="18"/>
          <w:szCs w:val="18"/>
        </w:rPr>
        <w:t>Участник согласен</w:t>
      </w:r>
      <w:r w:rsidRPr="000E40A7">
        <w:rPr>
          <w:rFonts w:ascii="Tahoma" w:hAnsi="Tahoma" w:cs="Tahoma"/>
          <w:sz w:val="18"/>
          <w:szCs w:val="18"/>
        </w:rPr>
        <w:t xml:space="preserve"> с тем, что в случае, если им не были учтены какие-либо расценки на комплекс работ/услуг/поставку, который должен быть выполнен в соответствии с предметом закупки, данный комплекс работ будет в любом случае выполнен в полном соответствии с требованиями закупочной документации, включая требования, содержащиеся в технической части закупочной документации, в пределах предлагаемой нами стоимости договора.</w:t>
      </w: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4329"/>
        <w:gridCol w:w="2224"/>
        <w:gridCol w:w="1830"/>
      </w:tblGrid>
      <w:tr w:rsidR="00753551" w:rsidRPr="004C2036" w:rsidTr="008B339E">
        <w:trPr>
          <w:trHeight w:val="39"/>
        </w:trPr>
        <w:tc>
          <w:tcPr>
            <w:tcW w:w="928" w:type="dxa"/>
            <w:vAlign w:val="center"/>
            <w:hideMark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</w:pPr>
            <w:r w:rsidRPr="004C2036"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  <w:t>Номер лота</w:t>
            </w:r>
          </w:p>
        </w:tc>
        <w:tc>
          <w:tcPr>
            <w:tcW w:w="4329" w:type="dxa"/>
            <w:vAlign w:val="center"/>
            <w:hideMark/>
          </w:tcPr>
          <w:p w:rsidR="00753551" w:rsidRPr="004C2036" w:rsidRDefault="00753551" w:rsidP="008B339E">
            <w:pPr>
              <w:suppressAutoHyphens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4C2036">
              <w:rPr>
                <w:rStyle w:val="FontStyle11"/>
                <w:rFonts w:ascii="Tahoma" w:hAnsi="Tahoma" w:cs="Tahoma"/>
                <w:sz w:val="16"/>
                <w:szCs w:val="16"/>
              </w:rPr>
              <w:t>Этапы</w:t>
            </w:r>
          </w:p>
        </w:tc>
        <w:tc>
          <w:tcPr>
            <w:tcW w:w="2224" w:type="dxa"/>
            <w:vAlign w:val="center"/>
            <w:hideMark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</w:pPr>
            <w:r w:rsidRPr="004C2036"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  <w:t>Начальная (максимальная) цена договора (цена лота) в руб. (без учета НДС)</w:t>
            </w:r>
          </w:p>
        </w:tc>
        <w:tc>
          <w:tcPr>
            <w:tcW w:w="1830" w:type="dxa"/>
            <w:vAlign w:val="center"/>
            <w:hideMark/>
          </w:tcPr>
          <w:p w:rsidR="00753551" w:rsidRPr="004C2036" w:rsidRDefault="00753551" w:rsidP="008B339E">
            <w:pPr>
              <w:suppressAutoHyphens/>
              <w:jc w:val="center"/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</w:pPr>
            <w:r w:rsidRPr="004C2036"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  <w:t>Заявленное Участником ценовое предложение в руб. (без НДС)</w:t>
            </w:r>
          </w:p>
        </w:tc>
      </w:tr>
      <w:tr w:rsidR="00753551" w:rsidRPr="004C2036" w:rsidTr="008B339E">
        <w:trPr>
          <w:trHeight w:val="39"/>
        </w:trPr>
        <w:tc>
          <w:tcPr>
            <w:tcW w:w="928" w:type="dxa"/>
            <w:vAlign w:val="bottom"/>
            <w:hideMark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4C2036"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4329" w:type="dxa"/>
            <w:vAlign w:val="bottom"/>
            <w:hideMark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4C2036"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  <w:tc>
          <w:tcPr>
            <w:tcW w:w="2224" w:type="dxa"/>
            <w:vAlign w:val="bottom"/>
            <w:hideMark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4C2036">
              <w:rPr>
                <w:rFonts w:ascii="Tahoma" w:hAnsi="Tahoma" w:cs="Tahoma"/>
                <w:bCs/>
                <w:sz w:val="16"/>
                <w:szCs w:val="16"/>
              </w:rPr>
              <w:t>4</w:t>
            </w:r>
          </w:p>
        </w:tc>
        <w:tc>
          <w:tcPr>
            <w:tcW w:w="1830" w:type="dxa"/>
            <w:vAlign w:val="bottom"/>
            <w:hideMark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4C2036">
              <w:rPr>
                <w:rFonts w:ascii="Tahoma" w:hAnsi="Tahoma" w:cs="Tahoma"/>
                <w:bCs/>
                <w:sz w:val="16"/>
                <w:szCs w:val="16"/>
              </w:rPr>
              <w:t>6</w:t>
            </w:r>
          </w:p>
        </w:tc>
      </w:tr>
      <w:tr w:rsidR="00753551" w:rsidRPr="004C2036" w:rsidTr="008B339E">
        <w:trPr>
          <w:trHeight w:val="273"/>
        </w:trPr>
        <w:tc>
          <w:tcPr>
            <w:tcW w:w="928" w:type="dxa"/>
            <w:vMerge w:val="restart"/>
            <w:vAlign w:val="center"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56/25</w:t>
            </w:r>
          </w:p>
        </w:tc>
        <w:tc>
          <w:tcPr>
            <w:tcW w:w="4329" w:type="dxa"/>
            <w:vAlign w:val="center"/>
          </w:tcPr>
          <w:p w:rsidR="00753551" w:rsidRPr="004C2036" w:rsidRDefault="00753551" w:rsidP="008B339E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4" w:type="dxa"/>
            <w:vMerge w:val="restart"/>
            <w:vAlign w:val="center"/>
          </w:tcPr>
          <w:p w:rsidR="00753551" w:rsidRPr="004C2036" w:rsidRDefault="00D63DB0" w:rsidP="008B33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615 793 033,06</w:t>
            </w:r>
            <w:r w:rsidR="00753551" w:rsidRPr="00A453E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830" w:type="dxa"/>
            <w:vAlign w:val="center"/>
          </w:tcPr>
          <w:p w:rsidR="00753551" w:rsidRPr="004C2036" w:rsidRDefault="00753551" w:rsidP="008B339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3551" w:rsidRPr="004C2036" w:rsidTr="008B339E">
        <w:trPr>
          <w:trHeight w:val="273"/>
        </w:trPr>
        <w:tc>
          <w:tcPr>
            <w:tcW w:w="928" w:type="dxa"/>
            <w:vMerge/>
            <w:vAlign w:val="center"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329" w:type="dxa"/>
            <w:vAlign w:val="center"/>
          </w:tcPr>
          <w:p w:rsidR="00753551" w:rsidRPr="004C2036" w:rsidRDefault="00753551" w:rsidP="008B339E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4" w:type="dxa"/>
            <w:vMerge/>
            <w:vAlign w:val="center"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vAlign w:val="center"/>
            <w:hideMark/>
          </w:tcPr>
          <w:p w:rsidR="00753551" w:rsidRPr="004C2036" w:rsidRDefault="00753551" w:rsidP="008B339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3551" w:rsidRPr="004C2036" w:rsidTr="008B339E">
        <w:trPr>
          <w:trHeight w:val="273"/>
        </w:trPr>
        <w:tc>
          <w:tcPr>
            <w:tcW w:w="928" w:type="dxa"/>
            <w:vMerge/>
            <w:vAlign w:val="center"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329" w:type="dxa"/>
            <w:vAlign w:val="center"/>
          </w:tcPr>
          <w:p w:rsidR="00753551" w:rsidRPr="004C2036" w:rsidRDefault="00753551" w:rsidP="008B339E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4" w:type="dxa"/>
            <w:vMerge/>
            <w:vAlign w:val="center"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vAlign w:val="center"/>
          </w:tcPr>
          <w:p w:rsidR="00753551" w:rsidRPr="004C2036" w:rsidRDefault="00753551" w:rsidP="008B339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3551" w:rsidRPr="004C2036" w:rsidTr="008B339E">
        <w:trPr>
          <w:trHeight w:val="273"/>
        </w:trPr>
        <w:tc>
          <w:tcPr>
            <w:tcW w:w="928" w:type="dxa"/>
            <w:vMerge/>
            <w:vAlign w:val="center"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329" w:type="dxa"/>
            <w:vAlign w:val="center"/>
          </w:tcPr>
          <w:p w:rsidR="00753551" w:rsidRPr="004C2036" w:rsidRDefault="00753551" w:rsidP="008B339E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4" w:type="dxa"/>
            <w:vMerge/>
            <w:vAlign w:val="center"/>
          </w:tcPr>
          <w:p w:rsidR="00753551" w:rsidRPr="004C2036" w:rsidRDefault="00753551" w:rsidP="008B33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vAlign w:val="center"/>
          </w:tcPr>
          <w:p w:rsidR="00753551" w:rsidRPr="004C2036" w:rsidRDefault="00753551" w:rsidP="008B339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3551" w:rsidRPr="004C2036" w:rsidTr="008B339E">
        <w:trPr>
          <w:trHeight w:val="273"/>
        </w:trPr>
        <w:tc>
          <w:tcPr>
            <w:tcW w:w="7481" w:type="dxa"/>
            <w:gridSpan w:val="3"/>
            <w:vAlign w:val="center"/>
          </w:tcPr>
          <w:p w:rsidR="00753551" w:rsidRPr="004C2036" w:rsidRDefault="00753551" w:rsidP="008B339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C2036">
              <w:rPr>
                <w:rStyle w:val="FontStyle13"/>
                <w:rFonts w:ascii="Tahoma" w:hAnsi="Tahoma" w:cs="Tahoma"/>
                <w:sz w:val="16"/>
                <w:szCs w:val="16"/>
              </w:rPr>
              <w:t>Цена без</w:t>
            </w:r>
            <w:r w:rsidRPr="004C2036">
              <w:rPr>
                <w:rStyle w:val="FontStyle13"/>
                <w:rFonts w:ascii="Tahoma" w:hAnsi="Tahoma" w:cs="Tahoma"/>
                <w:sz w:val="16"/>
                <w:szCs w:val="16"/>
                <w:vertAlign w:val="superscript"/>
              </w:rPr>
              <w:t xml:space="preserve"> </w:t>
            </w:r>
            <w:r w:rsidRPr="004C2036">
              <w:rPr>
                <w:rStyle w:val="FontStyle13"/>
                <w:rFonts w:ascii="Tahoma" w:hAnsi="Tahoma" w:cs="Tahoma"/>
                <w:sz w:val="16"/>
                <w:szCs w:val="16"/>
              </w:rPr>
              <w:t>НДС __%</w:t>
            </w:r>
          </w:p>
        </w:tc>
        <w:tc>
          <w:tcPr>
            <w:tcW w:w="1830" w:type="dxa"/>
            <w:vAlign w:val="center"/>
          </w:tcPr>
          <w:p w:rsidR="00753551" w:rsidRPr="004C2036" w:rsidRDefault="00753551" w:rsidP="008B339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3551" w:rsidRPr="004C2036" w:rsidTr="008B339E">
        <w:trPr>
          <w:trHeight w:val="273"/>
        </w:trPr>
        <w:tc>
          <w:tcPr>
            <w:tcW w:w="7481" w:type="dxa"/>
            <w:gridSpan w:val="3"/>
            <w:vAlign w:val="center"/>
          </w:tcPr>
          <w:p w:rsidR="00753551" w:rsidRPr="004C2036" w:rsidRDefault="00753551" w:rsidP="008B339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C2036">
              <w:rPr>
                <w:rStyle w:val="FontStyle13"/>
                <w:rFonts w:ascii="Tahoma" w:hAnsi="Tahoma" w:cs="Tahoma"/>
                <w:position w:val="-1"/>
                <w:sz w:val="16"/>
                <w:szCs w:val="16"/>
              </w:rPr>
              <w:t>НДС __%</w:t>
            </w:r>
          </w:p>
        </w:tc>
        <w:tc>
          <w:tcPr>
            <w:tcW w:w="1830" w:type="dxa"/>
            <w:vAlign w:val="center"/>
          </w:tcPr>
          <w:p w:rsidR="00753551" w:rsidRPr="004C2036" w:rsidRDefault="00753551" w:rsidP="008B339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3551" w:rsidRPr="004C2036" w:rsidTr="008B339E">
        <w:trPr>
          <w:trHeight w:val="273"/>
        </w:trPr>
        <w:tc>
          <w:tcPr>
            <w:tcW w:w="7481" w:type="dxa"/>
            <w:gridSpan w:val="3"/>
            <w:vAlign w:val="center"/>
          </w:tcPr>
          <w:p w:rsidR="00753551" w:rsidRPr="004C2036" w:rsidRDefault="00753551" w:rsidP="008B339E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C2036">
              <w:rPr>
                <w:rStyle w:val="FontStyle13"/>
                <w:rFonts w:ascii="Tahoma" w:hAnsi="Tahoma" w:cs="Tahoma"/>
                <w:sz w:val="16"/>
                <w:szCs w:val="16"/>
              </w:rPr>
              <w:t>Цена с НДС __%</w:t>
            </w:r>
          </w:p>
        </w:tc>
        <w:tc>
          <w:tcPr>
            <w:tcW w:w="1830" w:type="dxa"/>
            <w:vAlign w:val="center"/>
          </w:tcPr>
          <w:p w:rsidR="00753551" w:rsidRPr="004C2036" w:rsidRDefault="00753551" w:rsidP="008B339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53551" w:rsidRPr="00110AC8" w:rsidRDefault="00753551" w:rsidP="00753551">
      <w:pPr>
        <w:rPr>
          <w:rFonts w:ascii="Tahoma" w:hAnsi="Tahoma" w:cs="Tahoma"/>
          <w:b/>
          <w:sz w:val="10"/>
          <w:szCs w:val="18"/>
          <w:lang w:eastAsia="en-US"/>
        </w:rPr>
      </w:pPr>
    </w:p>
    <w:p w:rsidR="00753551" w:rsidRPr="00E32EB0" w:rsidRDefault="00753551" w:rsidP="00753551">
      <w:pPr>
        <w:tabs>
          <w:tab w:val="left" w:pos="426"/>
        </w:tabs>
        <w:jc w:val="both"/>
        <w:rPr>
          <w:rFonts w:ascii="Tahoma" w:hAnsi="Tahoma" w:cs="Tahoma"/>
          <w:iCs/>
          <w:sz w:val="18"/>
          <w:szCs w:val="18"/>
        </w:rPr>
      </w:pPr>
      <w:r w:rsidRPr="00E32EB0">
        <w:rPr>
          <w:rFonts w:ascii="Tahoma" w:hAnsi="Tahoma" w:cs="Tahoma"/>
          <w:b/>
          <w:bCs/>
          <w:iCs/>
          <w:sz w:val="18"/>
          <w:szCs w:val="18"/>
          <w:u w:val="single"/>
        </w:rPr>
        <w:t>Примечания</w:t>
      </w:r>
      <w:r w:rsidRPr="00E32EB0">
        <w:rPr>
          <w:rFonts w:ascii="Tahoma" w:hAnsi="Tahoma" w:cs="Tahoma"/>
          <w:iCs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753551" w:rsidRPr="0069391C" w:rsidRDefault="00753551" w:rsidP="00753551">
      <w:pPr>
        <w:numPr>
          <w:ilvl w:val="0"/>
          <w:numId w:val="1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 xml:space="preserve">  К коммер</w:t>
      </w:r>
      <w:r>
        <w:rPr>
          <w:rFonts w:ascii="Tahoma" w:hAnsi="Tahoma" w:cs="Tahoma"/>
          <w:bCs/>
          <w:color w:val="000000"/>
          <w:sz w:val="18"/>
          <w:szCs w:val="18"/>
        </w:rPr>
        <w:t xml:space="preserve">ческому предложению прилагается </w:t>
      </w:r>
      <w:r w:rsidRPr="0069391C">
        <w:rPr>
          <w:rFonts w:ascii="Tahoma" w:hAnsi="Tahoma" w:cs="Tahoma"/>
          <w:bCs/>
          <w:color w:val="000000"/>
          <w:sz w:val="18"/>
          <w:szCs w:val="18"/>
        </w:rPr>
        <w:t>расчёт стоимости в соответствии с Приложением № 2.1 к коммерческому предложению</w:t>
      </w:r>
      <w:r w:rsidRPr="0069391C">
        <w:t xml:space="preserve"> </w:t>
      </w:r>
      <w:r>
        <w:t>(</w:t>
      </w:r>
      <w:r w:rsidRPr="0069391C">
        <w:rPr>
          <w:rFonts w:ascii="Tahoma" w:hAnsi="Tahoma" w:cs="Tahoma"/>
          <w:bCs/>
          <w:color w:val="000000"/>
          <w:sz w:val="18"/>
          <w:szCs w:val="18"/>
        </w:rPr>
        <w:t>заполняется в обязательном порядке)</w:t>
      </w:r>
    </w:p>
    <w:p w:rsidR="00753551" w:rsidRPr="00E32EB0" w:rsidRDefault="00753551" w:rsidP="00753551">
      <w:pPr>
        <w:numPr>
          <w:ilvl w:val="0"/>
          <w:numId w:val="1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Расчет стоимости коммерческого предложения участников должен включать в себя все затраты участника.</w:t>
      </w:r>
    </w:p>
    <w:p w:rsidR="00753551" w:rsidRPr="00E32EB0" w:rsidRDefault="00753551" w:rsidP="00753551">
      <w:pPr>
        <w:numPr>
          <w:ilvl w:val="0"/>
          <w:numId w:val="3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Стоимость всех работ по Договору включает в себя суммы всех налогов, в том числе НДС, пошлин и сборов, предусмотренных законодательством Российской Федерации.</w:t>
      </w:r>
    </w:p>
    <w:p w:rsidR="00753551" w:rsidRPr="00E32EB0" w:rsidRDefault="00753551" w:rsidP="00753551">
      <w:pPr>
        <w:numPr>
          <w:ilvl w:val="0"/>
          <w:numId w:val="3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Стоимость строительно-монтажных работ должна включать в себя:</w:t>
      </w:r>
    </w:p>
    <w:p w:rsidR="00753551" w:rsidRPr="00E32EB0" w:rsidRDefault="00753551" w:rsidP="00753551">
      <w:pPr>
        <w:numPr>
          <w:ilvl w:val="0"/>
          <w:numId w:val="2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оплату труда рабочих-строителей, других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753551" w:rsidRPr="00E32EB0" w:rsidRDefault="00753551" w:rsidP="00753551">
      <w:pPr>
        <w:numPr>
          <w:ilvl w:val="0"/>
          <w:numId w:val="2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накладные расходы и рентабельность работ;</w:t>
      </w:r>
    </w:p>
    <w:p w:rsidR="00753551" w:rsidRPr="00E32EB0" w:rsidRDefault="00753551" w:rsidP="00753551">
      <w:pPr>
        <w:numPr>
          <w:ilvl w:val="0"/>
          <w:numId w:val="2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затраты на эксплуатацию машин и механизмов в необходимом для реализации Договора объеме;</w:t>
      </w:r>
    </w:p>
    <w:p w:rsidR="00753551" w:rsidRDefault="00753551" w:rsidP="00753551">
      <w:pPr>
        <w:numPr>
          <w:ilvl w:val="0"/>
          <w:numId w:val="2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затраты на создание временных зданий и сооружений</w:t>
      </w:r>
      <w:r w:rsidR="00167052">
        <w:rPr>
          <w:rFonts w:ascii="Tahoma" w:hAnsi="Tahoma" w:cs="Tahoma"/>
          <w:bCs/>
          <w:color w:val="000000"/>
          <w:sz w:val="18"/>
          <w:szCs w:val="18"/>
        </w:rPr>
        <w:t>;</w:t>
      </w:r>
    </w:p>
    <w:p w:rsidR="00167052" w:rsidRPr="00331684" w:rsidRDefault="00167052" w:rsidP="00753551">
      <w:pPr>
        <w:numPr>
          <w:ilvl w:val="0"/>
          <w:numId w:val="2"/>
        </w:numPr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331684">
        <w:rPr>
          <w:rFonts w:ascii="Tahoma" w:hAnsi="Tahoma" w:cs="Tahoma"/>
          <w:bCs/>
          <w:color w:val="000000"/>
          <w:sz w:val="18"/>
          <w:szCs w:val="18"/>
        </w:rPr>
        <w:t>затраты на прио</w:t>
      </w:r>
      <w:r w:rsidR="00D760D7" w:rsidRPr="00331684">
        <w:rPr>
          <w:rFonts w:ascii="Tahoma" w:hAnsi="Tahoma" w:cs="Tahoma"/>
          <w:bCs/>
          <w:color w:val="000000"/>
          <w:sz w:val="18"/>
          <w:szCs w:val="18"/>
        </w:rPr>
        <w:t>бретение и доставку материальных</w:t>
      </w:r>
      <w:r w:rsidRPr="00331684">
        <w:rPr>
          <w:rFonts w:ascii="Tahoma" w:hAnsi="Tahoma" w:cs="Tahoma"/>
          <w:bCs/>
          <w:color w:val="000000"/>
          <w:sz w:val="18"/>
          <w:szCs w:val="18"/>
        </w:rPr>
        <w:t xml:space="preserve"> ресурс</w:t>
      </w:r>
      <w:r w:rsidR="00D760D7" w:rsidRPr="00331684">
        <w:rPr>
          <w:rFonts w:ascii="Tahoma" w:hAnsi="Tahoma" w:cs="Tahoma"/>
          <w:bCs/>
          <w:color w:val="000000"/>
          <w:sz w:val="18"/>
          <w:szCs w:val="18"/>
        </w:rPr>
        <w:t>ов</w:t>
      </w:r>
      <w:r w:rsidRPr="00331684">
        <w:rPr>
          <w:rFonts w:ascii="Tahoma" w:hAnsi="Tahoma" w:cs="Tahoma"/>
          <w:bCs/>
          <w:color w:val="000000"/>
          <w:sz w:val="18"/>
          <w:szCs w:val="18"/>
        </w:rPr>
        <w:t>.</w:t>
      </w:r>
    </w:p>
    <w:p w:rsidR="00753551" w:rsidRPr="00E32EB0" w:rsidRDefault="00753551" w:rsidP="00753551">
      <w:pPr>
        <w:numPr>
          <w:ilvl w:val="0"/>
          <w:numId w:val="1"/>
        </w:numPr>
        <w:ind w:left="426" w:hanging="284"/>
        <w:jc w:val="both"/>
        <w:rPr>
          <w:rFonts w:ascii="Tahoma" w:hAnsi="Tahoma" w:cs="Tahoma"/>
          <w:bCs/>
          <w:i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Компенсируемые затраты Подрядчика – расходы, не учтенные сметными нормами и компенсируемые Заказчиком сверх сметных норм. Предоставить расчет затрат с приложением обосновывающих документов</w:t>
      </w:r>
      <w:r w:rsidRPr="00E32EB0">
        <w:rPr>
          <w:rFonts w:ascii="Tahoma" w:hAnsi="Tahoma" w:cs="Tahoma"/>
          <w:bCs/>
          <w:iCs/>
          <w:color w:val="000000"/>
          <w:sz w:val="18"/>
          <w:szCs w:val="18"/>
        </w:rPr>
        <w:t>.</w:t>
      </w:r>
    </w:p>
    <w:p w:rsidR="00753551" w:rsidRPr="00E32EB0" w:rsidRDefault="00753551" w:rsidP="00753551">
      <w:pPr>
        <w:numPr>
          <w:ilvl w:val="0"/>
          <w:numId w:val="1"/>
        </w:numPr>
        <w:ind w:left="426" w:hanging="284"/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К расчетам, предоставленным на рассмотрение Заказчику в обязательном порядке должны прилагаться обосновывающие документы (расчеты, справки, приказы, выписки за подписью руководителя организации) для следующих величин:</w:t>
      </w:r>
    </w:p>
    <w:p w:rsidR="00753551" w:rsidRPr="00E32EB0" w:rsidRDefault="00753551" w:rsidP="00753551">
      <w:pPr>
        <w:pStyle w:val="a3"/>
        <w:numPr>
          <w:ilvl w:val="0"/>
          <w:numId w:val="2"/>
        </w:numPr>
        <w:ind w:left="0" w:firstLine="360"/>
        <w:contextualSpacing/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 xml:space="preserve">заработной платы, </w:t>
      </w:r>
    </w:p>
    <w:p w:rsidR="00753551" w:rsidRPr="00E32EB0" w:rsidRDefault="00753551" w:rsidP="00753551">
      <w:pPr>
        <w:pStyle w:val="a3"/>
        <w:numPr>
          <w:ilvl w:val="0"/>
          <w:numId w:val="2"/>
        </w:numPr>
        <w:ind w:left="426" w:hanging="66"/>
        <w:contextualSpacing/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дополнительных затрат (отчислений в фонд социального страхования, единого социального налога),</w:t>
      </w:r>
    </w:p>
    <w:p w:rsidR="00753551" w:rsidRPr="00E32EB0" w:rsidRDefault="00753551" w:rsidP="00753551">
      <w:pPr>
        <w:pStyle w:val="a3"/>
        <w:numPr>
          <w:ilvl w:val="0"/>
          <w:numId w:val="2"/>
        </w:numPr>
        <w:ind w:left="0" w:firstLine="360"/>
        <w:contextualSpacing/>
        <w:jc w:val="both"/>
        <w:rPr>
          <w:rFonts w:ascii="Tahoma" w:hAnsi="Tahoma" w:cs="Tahoma"/>
          <w:bCs/>
          <w:color w:val="000000"/>
          <w:sz w:val="18"/>
          <w:szCs w:val="18"/>
        </w:rPr>
      </w:pPr>
      <w:r w:rsidRPr="00E32EB0">
        <w:rPr>
          <w:rFonts w:ascii="Tahoma" w:hAnsi="Tahoma" w:cs="Tahoma"/>
          <w:bCs/>
          <w:color w:val="000000"/>
          <w:sz w:val="18"/>
          <w:szCs w:val="18"/>
        </w:rPr>
        <w:t>накладных расходов, с детализацией по видам производимых работ,</w:t>
      </w:r>
    </w:p>
    <w:p w:rsidR="00753551" w:rsidRDefault="00167052" w:rsidP="00753551">
      <w:pPr>
        <w:pStyle w:val="a3"/>
        <w:numPr>
          <w:ilvl w:val="0"/>
          <w:numId w:val="2"/>
        </w:numPr>
        <w:ind w:left="0" w:firstLine="360"/>
        <w:contextualSpacing/>
        <w:jc w:val="both"/>
        <w:rPr>
          <w:rFonts w:ascii="Tahoma" w:hAnsi="Tahoma" w:cs="Tahoma"/>
          <w:bCs/>
          <w:color w:val="000000"/>
          <w:sz w:val="18"/>
          <w:szCs w:val="18"/>
        </w:rPr>
      </w:pPr>
      <w:r>
        <w:rPr>
          <w:rFonts w:ascii="Tahoma" w:hAnsi="Tahoma" w:cs="Tahoma"/>
          <w:bCs/>
          <w:color w:val="000000"/>
          <w:sz w:val="18"/>
          <w:szCs w:val="18"/>
        </w:rPr>
        <w:t>установленной прибыли,</w:t>
      </w:r>
    </w:p>
    <w:p w:rsidR="00167052" w:rsidRDefault="00167052" w:rsidP="00167052">
      <w:pPr>
        <w:pStyle w:val="a3"/>
        <w:ind w:left="360"/>
        <w:contextualSpacing/>
        <w:jc w:val="both"/>
        <w:rPr>
          <w:rFonts w:ascii="Tahoma" w:hAnsi="Tahoma" w:cs="Tahoma"/>
          <w:bCs/>
          <w:color w:val="000000"/>
          <w:sz w:val="18"/>
          <w:szCs w:val="18"/>
        </w:rPr>
      </w:pPr>
    </w:p>
    <w:p w:rsidR="00167052" w:rsidRPr="00167052" w:rsidRDefault="00167052" w:rsidP="00167052">
      <w:pPr>
        <w:pStyle w:val="a3"/>
        <w:ind w:left="720"/>
        <w:contextualSpacing/>
        <w:jc w:val="both"/>
        <w:rPr>
          <w:rFonts w:ascii="Tahoma" w:hAnsi="Tahoma" w:cs="Tahoma"/>
          <w:bCs/>
          <w:color w:val="000000"/>
          <w:sz w:val="18"/>
          <w:szCs w:val="18"/>
        </w:rPr>
      </w:pPr>
    </w:p>
    <w:p w:rsidR="00753551" w:rsidRPr="00E32EB0" w:rsidRDefault="00753551" w:rsidP="00753551">
      <w:pPr>
        <w:contextualSpacing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:rsidR="00753551" w:rsidRPr="00F467A6" w:rsidRDefault="00753551" w:rsidP="00753551">
      <w:pPr>
        <w:tabs>
          <w:tab w:val="left" w:pos="426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753551" w:rsidRPr="00F467A6" w:rsidRDefault="00753551" w:rsidP="00753551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F467A6">
        <w:rPr>
          <w:rFonts w:ascii="Tahoma" w:hAnsi="Tahoma" w:cs="Tahoma"/>
          <w:sz w:val="18"/>
          <w:szCs w:val="18"/>
        </w:rPr>
        <w:t>Должность</w:t>
      </w:r>
    </w:p>
    <w:p w:rsidR="00753551" w:rsidRPr="00F467A6" w:rsidRDefault="00753551" w:rsidP="00753551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F467A6">
        <w:rPr>
          <w:rFonts w:ascii="Tahoma" w:hAnsi="Tahoma" w:cs="Tahoma"/>
          <w:sz w:val="18"/>
          <w:szCs w:val="18"/>
        </w:rPr>
        <w:t>Наименование организации</w:t>
      </w:r>
      <w:r w:rsidRPr="00F467A6">
        <w:rPr>
          <w:rFonts w:ascii="Tahoma" w:hAnsi="Tahoma" w:cs="Tahoma"/>
          <w:sz w:val="18"/>
          <w:szCs w:val="18"/>
        </w:rPr>
        <w:tab/>
      </w:r>
      <w:r w:rsidRPr="00F467A6">
        <w:rPr>
          <w:rFonts w:ascii="Tahoma" w:hAnsi="Tahoma" w:cs="Tahoma"/>
          <w:sz w:val="18"/>
          <w:szCs w:val="18"/>
        </w:rPr>
        <w:tab/>
      </w:r>
      <w:r w:rsidRPr="00F467A6">
        <w:rPr>
          <w:rFonts w:ascii="Tahoma" w:hAnsi="Tahoma" w:cs="Tahoma"/>
          <w:sz w:val="18"/>
          <w:szCs w:val="18"/>
        </w:rPr>
        <w:tab/>
        <w:t xml:space="preserve"> </w:t>
      </w:r>
      <w:r w:rsidRPr="00F467A6">
        <w:rPr>
          <w:rFonts w:ascii="Tahoma" w:hAnsi="Tahoma" w:cs="Tahoma"/>
          <w:i/>
          <w:iCs/>
          <w:sz w:val="18"/>
          <w:szCs w:val="18"/>
        </w:rPr>
        <w:t>(подпись)</w:t>
      </w:r>
      <w:r w:rsidRPr="00F467A6">
        <w:rPr>
          <w:rFonts w:ascii="Tahoma" w:hAnsi="Tahoma" w:cs="Tahoma"/>
          <w:sz w:val="18"/>
          <w:szCs w:val="18"/>
        </w:rPr>
        <w:tab/>
      </w:r>
      <w:r w:rsidRPr="00F467A6">
        <w:rPr>
          <w:rFonts w:ascii="Tahoma" w:hAnsi="Tahoma" w:cs="Tahoma"/>
          <w:sz w:val="18"/>
          <w:szCs w:val="18"/>
        </w:rPr>
        <w:tab/>
      </w:r>
      <w:r w:rsidRPr="00F467A6">
        <w:rPr>
          <w:rFonts w:ascii="Tahoma" w:hAnsi="Tahoma" w:cs="Tahoma"/>
          <w:sz w:val="18"/>
          <w:szCs w:val="18"/>
        </w:rPr>
        <w:tab/>
      </w:r>
      <w:r w:rsidRPr="00F467A6">
        <w:rPr>
          <w:rFonts w:ascii="Tahoma" w:hAnsi="Tahoma" w:cs="Tahoma"/>
          <w:sz w:val="18"/>
          <w:szCs w:val="18"/>
        </w:rPr>
        <w:tab/>
        <w:t>Ф.И.О.</w:t>
      </w:r>
      <w:bookmarkStart w:id="0" w:name="_GoBack"/>
      <w:bookmarkEnd w:id="0"/>
    </w:p>
    <w:sectPr w:rsidR="00753551" w:rsidRPr="00F46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15D19"/>
    <w:multiLevelType w:val="hybridMultilevel"/>
    <w:tmpl w:val="BCFEEB9C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57C2C"/>
    <w:multiLevelType w:val="hybridMultilevel"/>
    <w:tmpl w:val="B494273E"/>
    <w:lvl w:ilvl="0" w:tplc="CE9E196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B614B"/>
    <w:multiLevelType w:val="hybridMultilevel"/>
    <w:tmpl w:val="A9A0E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551"/>
    <w:rsid w:val="00167052"/>
    <w:rsid w:val="00331684"/>
    <w:rsid w:val="00753551"/>
    <w:rsid w:val="007D6A7B"/>
    <w:rsid w:val="00D63DB0"/>
    <w:rsid w:val="00D7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A1ED7"/>
  <w15:chartTrackingRefBased/>
  <w15:docId w15:val="{B32B7C2E-99A4-4CEF-9CDE-9B17640E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"/>
    <w:link w:val="a4"/>
    <w:uiPriority w:val="34"/>
    <w:qFormat/>
    <w:rsid w:val="00753551"/>
    <w:pPr>
      <w:ind w:left="708"/>
    </w:pPr>
  </w:style>
  <w:style w:type="character" w:customStyle="1" w:styleId="FontStyle13">
    <w:name w:val="Font Style13"/>
    <w:uiPriority w:val="99"/>
    <w:rsid w:val="00753551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5355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7535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Рябовол Оксана Олеговна</dc:creator>
  <cp:keywords/>
  <dc:description/>
  <cp:lastModifiedBy>Бондарь Наталия Валентиновна</cp:lastModifiedBy>
  <cp:revision>6</cp:revision>
  <dcterms:created xsi:type="dcterms:W3CDTF">2025-05-30T03:55:00Z</dcterms:created>
  <dcterms:modified xsi:type="dcterms:W3CDTF">2025-06-23T04:20:00Z</dcterms:modified>
</cp:coreProperties>
</file>